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3" w:rsidRPr="003617DD" w:rsidRDefault="004E3CA3" w:rsidP="00A50557">
      <w:pPr>
        <w:spacing w:line="480" w:lineRule="auto"/>
        <w:rPr>
          <w:rFonts w:ascii="Helvetica" w:hAnsi="Helvetica" w:cs="Times New Roman"/>
          <w:b/>
          <w:sz w:val="28"/>
          <w:szCs w:val="24"/>
        </w:rPr>
      </w:pPr>
      <w:bookmarkStart w:id="0" w:name="_GoBack"/>
      <w:r w:rsidRPr="003617DD">
        <w:rPr>
          <w:rFonts w:ascii="Helvetica" w:hAnsi="Helvetica" w:cs="Times New Roman"/>
          <w:b/>
          <w:sz w:val="28"/>
          <w:szCs w:val="24"/>
        </w:rPr>
        <w:t>Research Proposal</w:t>
      </w:r>
    </w:p>
    <w:bookmarkEnd w:id="0"/>
    <w:p w:rsidR="004E3CA3" w:rsidRPr="00A50557" w:rsidRDefault="004E3CA3" w:rsidP="00A50557">
      <w:pPr>
        <w:spacing w:line="480" w:lineRule="auto"/>
        <w:rPr>
          <w:rFonts w:ascii="Times New Roman" w:hAnsi="Times New Roman" w:cs="Times New Roman"/>
          <w:b/>
          <w:i/>
          <w:sz w:val="24"/>
          <w:szCs w:val="24"/>
        </w:rPr>
      </w:pPr>
      <w:r w:rsidRPr="00A50557">
        <w:rPr>
          <w:rFonts w:ascii="Times New Roman" w:hAnsi="Times New Roman" w:cs="Times New Roman"/>
          <w:sz w:val="24"/>
          <w:szCs w:val="24"/>
        </w:rPr>
        <w:t xml:space="preserve"> </w:t>
      </w:r>
      <w:r w:rsidRPr="00A50557">
        <w:rPr>
          <w:rFonts w:ascii="Times New Roman" w:hAnsi="Times New Roman" w:cs="Times New Roman"/>
          <w:b/>
          <w:i/>
          <w:sz w:val="24"/>
          <w:szCs w:val="24"/>
        </w:rPr>
        <w:t>Bridging the Education Gap in Rural Rwanda through a Rural Education Tech Hub that provides digital skills training, research resources, and mentorship for students, teachers, and young women, fostering digital literacy and technical skills.</w:t>
      </w:r>
    </w:p>
    <w:p w:rsidR="004E3CA3" w:rsidRPr="00A50557" w:rsidRDefault="004E3CA3" w:rsidP="00A50557">
      <w:pPr>
        <w:spacing w:line="480" w:lineRule="auto"/>
        <w:rPr>
          <w:rFonts w:ascii="Times New Roman" w:hAnsi="Times New Roman" w:cs="Times New Roman"/>
          <w:sz w:val="24"/>
          <w:szCs w:val="24"/>
        </w:rPr>
      </w:pPr>
    </w:p>
    <w:p w:rsidR="004E3CA3" w:rsidRPr="00A50557" w:rsidRDefault="004E3CA3" w:rsidP="00A50557">
      <w:pPr>
        <w:pStyle w:val="Heading1"/>
        <w:spacing w:before="0" w:line="480" w:lineRule="auto"/>
        <w:rPr>
          <w:rFonts w:ascii="Helvetica" w:hAnsi="Helvetica" w:cs="Times New Roman"/>
          <w:b/>
          <w:color w:val="000000" w:themeColor="text1"/>
          <w:sz w:val="28"/>
        </w:rPr>
      </w:pPr>
      <w:r w:rsidRPr="00A50557">
        <w:rPr>
          <w:rFonts w:ascii="Helvetica" w:hAnsi="Helvetica" w:cs="Times New Roman"/>
          <w:b/>
          <w:color w:val="000000" w:themeColor="text1"/>
          <w:sz w:val="28"/>
        </w:rPr>
        <w:t>Unit One: Introduction</w:t>
      </w: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Background</w:t>
      </w:r>
    </w:p>
    <w:p w:rsidR="004E3CA3" w:rsidRPr="00A50557" w:rsidRDefault="004E3CA3" w:rsidP="00A50557">
      <w:pPr>
        <w:spacing w:line="480" w:lineRule="auto"/>
        <w:rPr>
          <w:rFonts w:ascii="Times New Roman" w:hAnsi="Times New Roman" w:cs="Times New Roman"/>
          <w:sz w:val="24"/>
          <w:szCs w:val="24"/>
        </w:rPr>
      </w:pPr>
      <w:r w:rsidRPr="00A50557">
        <w:rPr>
          <w:rFonts w:ascii="Times New Roman" w:hAnsi="Times New Roman" w:cs="Times New Roman"/>
          <w:sz w:val="24"/>
          <w:szCs w:val="24"/>
        </w:rPr>
        <w:t xml:space="preserve">In rural Rwanda, limited access to quality education and digital resources hinders the development of digital literacy and technical skills. The digital divide disproportionately affects students, teachers, and young women, limiting their opportunities for economic empowerment and participation in the global digital economy. According to UNESCO (2023), addressing the digital divide in education is critical to achieving equitable learning outcomes. The African Development Bank (2022) highlights the importance of promoting women's involvement in technology-driven careers to bridge this gap. Additionally, the World Bank (2021) emphasizes the role of </w:t>
      </w:r>
      <w:proofErr w:type="spellStart"/>
      <w:r w:rsidRPr="00A50557">
        <w:rPr>
          <w:rFonts w:ascii="Times New Roman" w:hAnsi="Times New Roman" w:cs="Times New Roman"/>
          <w:sz w:val="24"/>
          <w:szCs w:val="24"/>
        </w:rPr>
        <w:t>EdTech</w:t>
      </w:r>
      <w:proofErr w:type="spellEnd"/>
      <w:r w:rsidRPr="00A50557">
        <w:rPr>
          <w:rFonts w:ascii="Times New Roman" w:hAnsi="Times New Roman" w:cs="Times New Roman"/>
          <w:sz w:val="24"/>
          <w:szCs w:val="24"/>
        </w:rPr>
        <w:t xml:space="preserve"> solutions in improving education accessibility in sub-Saharan Africa. </w:t>
      </w:r>
      <w:proofErr w:type="spellStart"/>
      <w:r w:rsidRPr="00A50557">
        <w:rPr>
          <w:rFonts w:ascii="Times New Roman" w:hAnsi="Times New Roman" w:cs="Times New Roman"/>
          <w:sz w:val="24"/>
          <w:szCs w:val="24"/>
        </w:rPr>
        <w:t>Heeks</w:t>
      </w:r>
      <w:proofErr w:type="spellEnd"/>
      <w:r w:rsidRPr="00A50557">
        <w:rPr>
          <w:rFonts w:ascii="Times New Roman" w:hAnsi="Times New Roman" w:cs="Times New Roman"/>
          <w:sz w:val="24"/>
          <w:szCs w:val="24"/>
        </w:rPr>
        <w:t xml:space="preserve"> (2020) provides a framework for implementing ICT initiatives in low-resource settings, and </w:t>
      </w:r>
      <w:proofErr w:type="spellStart"/>
      <w:r w:rsidRPr="00A50557">
        <w:rPr>
          <w:rFonts w:ascii="Times New Roman" w:hAnsi="Times New Roman" w:cs="Times New Roman"/>
          <w:sz w:val="24"/>
          <w:szCs w:val="24"/>
        </w:rPr>
        <w:t>Ostrom's</w:t>
      </w:r>
      <w:proofErr w:type="spellEnd"/>
      <w:r w:rsidRPr="00A50557">
        <w:rPr>
          <w:rFonts w:ascii="Times New Roman" w:hAnsi="Times New Roman" w:cs="Times New Roman"/>
          <w:sz w:val="24"/>
          <w:szCs w:val="24"/>
        </w:rPr>
        <w:t xml:space="preserve"> (1990) work on collective action underscores the importance of community-based management for sustainable solutions.</w:t>
      </w: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Problem Statement</w:t>
      </w:r>
    </w:p>
    <w:p w:rsidR="009A36E0" w:rsidRPr="00A50557" w:rsidRDefault="004E3CA3" w:rsidP="00A50557">
      <w:pPr>
        <w:spacing w:line="480" w:lineRule="auto"/>
        <w:rPr>
          <w:rFonts w:ascii="Times New Roman" w:hAnsi="Times New Roman" w:cs="Times New Roman"/>
          <w:sz w:val="24"/>
          <w:szCs w:val="24"/>
        </w:rPr>
      </w:pPr>
      <w:r w:rsidRPr="00A50557">
        <w:rPr>
          <w:rFonts w:ascii="Times New Roman" w:hAnsi="Times New Roman" w:cs="Times New Roman"/>
          <w:sz w:val="24"/>
          <w:szCs w:val="24"/>
        </w:rPr>
        <w:t>The lack of access to digital education resources and technical skills training in rural Rwanda limits the potential for educational equity and women's empowerment. Existing infrastructure and teacher training programs are insufficient to support the development of digital literacy and technical competencies among students, educators, and young women.</w:t>
      </w:r>
      <w:r w:rsidR="009A36E0" w:rsidRPr="00A50557">
        <w:rPr>
          <w:rFonts w:ascii="Times New Roman" w:hAnsi="Times New Roman" w:cs="Times New Roman"/>
          <w:sz w:val="24"/>
          <w:szCs w:val="24"/>
        </w:rPr>
        <w:t xml:space="preserve"> By establishing a Rural </w:t>
      </w:r>
      <w:r w:rsidR="009A36E0" w:rsidRPr="00A50557">
        <w:rPr>
          <w:rFonts w:ascii="Times New Roman" w:hAnsi="Times New Roman" w:cs="Times New Roman"/>
          <w:sz w:val="24"/>
          <w:szCs w:val="24"/>
        </w:rPr>
        <w:lastRenderedPageBreak/>
        <w:t>Education Tech Hub, this project aims to bridge the gap, providing digital skills training, research resources, and mentorship opportunities that will empower these communities and prepare them for active participation in the digital economy.</w:t>
      </w:r>
    </w:p>
    <w:p w:rsidR="004E3CA3" w:rsidRPr="00A50557" w:rsidRDefault="004E3CA3" w:rsidP="00A50557">
      <w:pPr>
        <w:spacing w:line="480" w:lineRule="auto"/>
        <w:rPr>
          <w:rFonts w:ascii="Times New Roman" w:hAnsi="Times New Roman" w:cs="Times New Roman"/>
          <w:sz w:val="24"/>
          <w:szCs w:val="24"/>
        </w:rPr>
      </w:pP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Objectives</w:t>
      </w:r>
    </w:p>
    <w:p w:rsidR="004E3CA3" w:rsidRPr="00A50557" w:rsidRDefault="004E3CA3" w:rsidP="00A50557">
      <w:pPr>
        <w:pStyle w:val="ListParagraph"/>
        <w:numPr>
          <w:ilvl w:val="0"/>
          <w:numId w:val="4"/>
        </w:numPr>
        <w:spacing w:line="480" w:lineRule="auto"/>
        <w:rPr>
          <w:rFonts w:ascii="Times New Roman" w:hAnsi="Times New Roman" w:cs="Times New Roman"/>
          <w:sz w:val="24"/>
          <w:szCs w:val="24"/>
        </w:rPr>
      </w:pPr>
      <w:r w:rsidRPr="00A50557">
        <w:rPr>
          <w:rFonts w:ascii="Times New Roman" w:hAnsi="Times New Roman" w:cs="Times New Roman"/>
          <w:sz w:val="24"/>
          <w:szCs w:val="24"/>
        </w:rPr>
        <w:t>Establish a Rural Education Tech Hub to provide digital skills training to students, teachers, and young women.</w:t>
      </w:r>
    </w:p>
    <w:p w:rsidR="004E3CA3" w:rsidRPr="00A50557" w:rsidRDefault="004E3CA3" w:rsidP="00A50557">
      <w:pPr>
        <w:pStyle w:val="ListParagraph"/>
        <w:numPr>
          <w:ilvl w:val="0"/>
          <w:numId w:val="4"/>
        </w:numPr>
        <w:spacing w:line="480" w:lineRule="auto"/>
        <w:rPr>
          <w:rFonts w:ascii="Times New Roman" w:hAnsi="Times New Roman" w:cs="Times New Roman"/>
          <w:sz w:val="24"/>
          <w:szCs w:val="24"/>
        </w:rPr>
      </w:pPr>
      <w:r w:rsidRPr="00A50557">
        <w:rPr>
          <w:rFonts w:ascii="Times New Roman" w:hAnsi="Times New Roman" w:cs="Times New Roman"/>
          <w:sz w:val="24"/>
          <w:szCs w:val="24"/>
        </w:rPr>
        <w:t>Offer mentorship opportunities and research areas to enhance digital literacy and technical expertise.</w:t>
      </w:r>
    </w:p>
    <w:p w:rsidR="004E3CA3" w:rsidRPr="00A50557" w:rsidRDefault="004E3CA3" w:rsidP="00A50557">
      <w:pPr>
        <w:pStyle w:val="ListParagraph"/>
        <w:numPr>
          <w:ilvl w:val="0"/>
          <w:numId w:val="4"/>
        </w:numPr>
        <w:spacing w:line="480" w:lineRule="auto"/>
        <w:rPr>
          <w:rFonts w:ascii="Times New Roman" w:hAnsi="Times New Roman" w:cs="Times New Roman"/>
          <w:sz w:val="24"/>
          <w:szCs w:val="24"/>
        </w:rPr>
      </w:pPr>
      <w:r w:rsidRPr="00A50557">
        <w:rPr>
          <w:rFonts w:ascii="Times New Roman" w:hAnsi="Times New Roman" w:cs="Times New Roman"/>
          <w:sz w:val="24"/>
          <w:szCs w:val="24"/>
        </w:rPr>
        <w:t>Develop educational tools and teacher training programs to improve the quality of learning and teaching.</w:t>
      </w:r>
    </w:p>
    <w:p w:rsidR="004E3CA3" w:rsidRPr="00A50557" w:rsidRDefault="004E3CA3" w:rsidP="00A50557">
      <w:pPr>
        <w:pStyle w:val="ListParagraph"/>
        <w:numPr>
          <w:ilvl w:val="0"/>
          <w:numId w:val="4"/>
        </w:numPr>
        <w:spacing w:line="480" w:lineRule="auto"/>
        <w:rPr>
          <w:rFonts w:ascii="Times New Roman" w:hAnsi="Times New Roman" w:cs="Times New Roman"/>
          <w:sz w:val="24"/>
          <w:szCs w:val="24"/>
        </w:rPr>
      </w:pPr>
      <w:r w:rsidRPr="00A50557">
        <w:rPr>
          <w:rFonts w:ascii="Times New Roman" w:hAnsi="Times New Roman" w:cs="Times New Roman"/>
          <w:sz w:val="24"/>
          <w:szCs w:val="24"/>
        </w:rPr>
        <w:t>Foster community engagement and collaboration to ensure the sustainability of the tech hub.</w:t>
      </w: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Research Questions</w:t>
      </w:r>
    </w:p>
    <w:p w:rsidR="004E3CA3" w:rsidRPr="00A50557" w:rsidRDefault="004E3CA3" w:rsidP="00A50557">
      <w:pPr>
        <w:pStyle w:val="ListParagraph"/>
        <w:numPr>
          <w:ilvl w:val="0"/>
          <w:numId w:val="5"/>
        </w:numPr>
        <w:spacing w:line="480" w:lineRule="auto"/>
        <w:rPr>
          <w:rFonts w:ascii="Times New Roman" w:hAnsi="Times New Roman" w:cs="Times New Roman"/>
          <w:sz w:val="24"/>
          <w:szCs w:val="24"/>
        </w:rPr>
      </w:pPr>
      <w:r w:rsidRPr="00A50557">
        <w:rPr>
          <w:rFonts w:ascii="Times New Roman" w:hAnsi="Times New Roman" w:cs="Times New Roman"/>
          <w:sz w:val="24"/>
          <w:szCs w:val="24"/>
        </w:rPr>
        <w:t>What are the key barriers to digital education access in rural Rwanda?</w:t>
      </w:r>
    </w:p>
    <w:p w:rsidR="004E3CA3" w:rsidRPr="00A50557" w:rsidRDefault="004E3CA3" w:rsidP="00A50557">
      <w:pPr>
        <w:pStyle w:val="ListParagraph"/>
        <w:numPr>
          <w:ilvl w:val="0"/>
          <w:numId w:val="5"/>
        </w:numPr>
        <w:spacing w:line="480" w:lineRule="auto"/>
        <w:rPr>
          <w:rFonts w:ascii="Times New Roman" w:hAnsi="Times New Roman" w:cs="Times New Roman"/>
          <w:sz w:val="24"/>
          <w:szCs w:val="24"/>
        </w:rPr>
      </w:pPr>
      <w:r w:rsidRPr="00A50557">
        <w:rPr>
          <w:rFonts w:ascii="Times New Roman" w:hAnsi="Times New Roman" w:cs="Times New Roman"/>
          <w:sz w:val="24"/>
          <w:szCs w:val="24"/>
        </w:rPr>
        <w:t>How can a Rural Education Tech Hub effectively address these barriers?</w:t>
      </w:r>
    </w:p>
    <w:p w:rsidR="004E3CA3" w:rsidRPr="00A50557" w:rsidRDefault="004E3CA3" w:rsidP="00A50557">
      <w:pPr>
        <w:pStyle w:val="ListParagraph"/>
        <w:numPr>
          <w:ilvl w:val="0"/>
          <w:numId w:val="5"/>
        </w:numPr>
        <w:spacing w:line="480" w:lineRule="auto"/>
        <w:rPr>
          <w:rFonts w:ascii="Times New Roman" w:hAnsi="Times New Roman" w:cs="Times New Roman"/>
          <w:sz w:val="24"/>
          <w:szCs w:val="24"/>
        </w:rPr>
      </w:pPr>
      <w:r w:rsidRPr="00A50557">
        <w:rPr>
          <w:rFonts w:ascii="Times New Roman" w:hAnsi="Times New Roman" w:cs="Times New Roman"/>
          <w:sz w:val="24"/>
          <w:szCs w:val="24"/>
        </w:rPr>
        <w:t>What strategies can enhance the participation of young women in digital skills training?</w:t>
      </w:r>
    </w:p>
    <w:p w:rsidR="004E3CA3" w:rsidRPr="00A50557" w:rsidRDefault="004E3CA3" w:rsidP="00A50557">
      <w:pPr>
        <w:pStyle w:val="ListParagraph"/>
        <w:numPr>
          <w:ilvl w:val="0"/>
          <w:numId w:val="5"/>
        </w:numPr>
        <w:spacing w:line="480" w:lineRule="auto"/>
        <w:rPr>
          <w:rFonts w:ascii="Times New Roman" w:hAnsi="Times New Roman" w:cs="Times New Roman"/>
          <w:sz w:val="24"/>
          <w:szCs w:val="24"/>
        </w:rPr>
      </w:pPr>
      <w:r w:rsidRPr="00A50557">
        <w:rPr>
          <w:rFonts w:ascii="Times New Roman" w:hAnsi="Times New Roman" w:cs="Times New Roman"/>
          <w:sz w:val="24"/>
          <w:szCs w:val="24"/>
        </w:rPr>
        <w:t>How can mentorship programs and research areas contribute to improved digital literacy and technical skills?</w:t>
      </w: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Significance and Justification</w:t>
      </w:r>
    </w:p>
    <w:p w:rsidR="004E3CA3" w:rsidRPr="00A50557" w:rsidRDefault="004E3CA3" w:rsidP="00A50557">
      <w:pPr>
        <w:spacing w:line="480" w:lineRule="auto"/>
        <w:rPr>
          <w:rFonts w:ascii="Times New Roman" w:hAnsi="Times New Roman" w:cs="Times New Roman"/>
          <w:sz w:val="24"/>
          <w:szCs w:val="24"/>
        </w:rPr>
      </w:pPr>
      <w:r w:rsidRPr="00A50557">
        <w:rPr>
          <w:rFonts w:ascii="Times New Roman" w:hAnsi="Times New Roman" w:cs="Times New Roman"/>
          <w:sz w:val="24"/>
          <w:szCs w:val="24"/>
        </w:rPr>
        <w:t xml:space="preserve">This research aligns with the Global Challenge of Quality Education and Gender Equality by addressing the digital divide and empowering young women through digital skills training. By establishing a Rural Education Tech Hub, this project aims to provide equitable access to quality </w:t>
      </w:r>
      <w:r w:rsidRPr="00A50557">
        <w:rPr>
          <w:rFonts w:ascii="Times New Roman" w:hAnsi="Times New Roman" w:cs="Times New Roman"/>
          <w:sz w:val="24"/>
          <w:szCs w:val="24"/>
        </w:rPr>
        <w:lastRenderedPageBreak/>
        <w:t>learning resources, enhance teacher training, and foster community-driven solutions for sustainable educational development. The project will also contribute to Rwanda's national strategy for digital transformation and socio-economic development.</w:t>
      </w:r>
    </w:p>
    <w:p w:rsidR="004E3CA3" w:rsidRPr="00A50557" w:rsidRDefault="004E3CA3" w:rsidP="00A50557">
      <w:pPr>
        <w:spacing w:line="480" w:lineRule="auto"/>
        <w:rPr>
          <w:rFonts w:ascii="Helvetica" w:hAnsi="Helvetica" w:cs="Times New Roman"/>
          <w:b/>
          <w:sz w:val="24"/>
          <w:szCs w:val="24"/>
        </w:rPr>
      </w:pPr>
      <w:r w:rsidRPr="00A50557">
        <w:rPr>
          <w:rFonts w:ascii="Helvetica" w:hAnsi="Helvetica" w:cs="Times New Roman"/>
          <w:b/>
          <w:sz w:val="24"/>
          <w:szCs w:val="24"/>
        </w:rPr>
        <w:t>Scope of</w:t>
      </w:r>
      <w:r w:rsidR="00A50557" w:rsidRPr="00A50557">
        <w:rPr>
          <w:rFonts w:ascii="Helvetica" w:hAnsi="Helvetica" w:cs="Times New Roman"/>
          <w:b/>
          <w:sz w:val="24"/>
          <w:szCs w:val="24"/>
        </w:rPr>
        <w:t xml:space="preserve"> Study</w:t>
      </w:r>
    </w:p>
    <w:p w:rsidR="004E3CA3" w:rsidRPr="00A50557" w:rsidRDefault="004E3CA3" w:rsidP="00A50557">
      <w:pPr>
        <w:spacing w:line="480" w:lineRule="auto"/>
        <w:rPr>
          <w:rFonts w:ascii="Times New Roman" w:hAnsi="Times New Roman" w:cs="Times New Roman"/>
          <w:sz w:val="24"/>
          <w:szCs w:val="24"/>
        </w:rPr>
      </w:pPr>
      <w:r w:rsidRPr="00A50557">
        <w:rPr>
          <w:rFonts w:ascii="Times New Roman" w:hAnsi="Times New Roman" w:cs="Times New Roman"/>
          <w:sz w:val="24"/>
          <w:szCs w:val="24"/>
        </w:rPr>
        <w:t>This study will focus on rural communities in Rwanda, targeting students, teachers, and young women. The project will assess the effectiveness of the Rural Education Tech Hub in improving digital literacy, technical skills, and educational outcomes. Data will be collected through surveys, interviews, and case studies to evaluate the impact of the hub on the community's learning environment and economic opportunities.</w:t>
      </w:r>
    </w:p>
    <w:p w:rsidR="004E3CA3" w:rsidRPr="00A50557" w:rsidRDefault="004E3CA3" w:rsidP="003617DD">
      <w:pPr>
        <w:spacing w:line="240" w:lineRule="auto"/>
        <w:rPr>
          <w:rFonts w:ascii="Helvetica" w:hAnsi="Helvetica" w:cs="Times New Roman"/>
          <w:b/>
          <w:sz w:val="24"/>
          <w:szCs w:val="24"/>
        </w:rPr>
      </w:pPr>
      <w:r w:rsidRPr="00A50557">
        <w:rPr>
          <w:rFonts w:ascii="Helvetica" w:hAnsi="Helvetica" w:cs="Times New Roman"/>
          <w:b/>
          <w:sz w:val="24"/>
          <w:szCs w:val="24"/>
        </w:rPr>
        <w:t>References</w:t>
      </w:r>
    </w:p>
    <w:p w:rsidR="004E3CA3" w:rsidRPr="004E3CA3" w:rsidRDefault="004E3CA3" w:rsidP="004E3CA3">
      <w:pPr>
        <w:numPr>
          <w:ilvl w:val="0"/>
          <w:numId w:val="3"/>
        </w:numPr>
        <w:spacing w:before="240" w:line="240" w:lineRule="auto"/>
        <w:textAlignment w:val="baseline"/>
        <w:rPr>
          <w:rFonts w:ascii="Times New Roman" w:eastAsia="Times New Roman" w:hAnsi="Times New Roman" w:cs="Times New Roman"/>
          <w:color w:val="000000"/>
          <w:sz w:val="24"/>
          <w:szCs w:val="24"/>
        </w:rPr>
      </w:pPr>
      <w:r w:rsidRPr="004E3CA3">
        <w:rPr>
          <w:rFonts w:ascii="Times New Roman" w:eastAsia="Times New Roman" w:hAnsi="Times New Roman" w:cs="Times New Roman"/>
          <w:color w:val="000000"/>
          <w:sz w:val="24"/>
          <w:szCs w:val="24"/>
        </w:rPr>
        <w:t xml:space="preserve">UNESCO. (2023). </w:t>
      </w:r>
      <w:proofErr w:type="gramStart"/>
      <w:r w:rsidRPr="004E3CA3">
        <w:rPr>
          <w:rFonts w:ascii="Times New Roman" w:eastAsia="Times New Roman" w:hAnsi="Times New Roman" w:cs="Times New Roman"/>
          <w:i/>
          <w:iCs/>
          <w:color w:val="000000"/>
          <w:sz w:val="24"/>
          <w:szCs w:val="24"/>
        </w:rPr>
        <w:t>The</w:t>
      </w:r>
      <w:proofErr w:type="gramEnd"/>
      <w:r w:rsidRPr="004E3CA3">
        <w:rPr>
          <w:rFonts w:ascii="Times New Roman" w:eastAsia="Times New Roman" w:hAnsi="Times New Roman" w:cs="Times New Roman"/>
          <w:i/>
          <w:iCs/>
          <w:color w:val="000000"/>
          <w:sz w:val="24"/>
          <w:szCs w:val="24"/>
        </w:rPr>
        <w:t xml:space="preserve"> digital divide in education: A global challenge.</w:t>
      </w:r>
      <w:r w:rsidRPr="004E3CA3">
        <w:rPr>
          <w:rFonts w:ascii="Times New Roman" w:eastAsia="Times New Roman" w:hAnsi="Times New Roman" w:cs="Times New Roman"/>
          <w:color w:val="000000"/>
          <w:sz w:val="24"/>
          <w:szCs w:val="24"/>
        </w:rPr>
        <w:t xml:space="preserve"> UNESCO Publishing.</w:t>
      </w:r>
      <w:hyperlink r:id="rId7" w:history="1">
        <w:r w:rsidRPr="004E3CA3">
          <w:rPr>
            <w:rFonts w:ascii="Times New Roman" w:eastAsia="Times New Roman" w:hAnsi="Times New Roman" w:cs="Times New Roman"/>
            <w:color w:val="000000"/>
            <w:sz w:val="24"/>
            <w:szCs w:val="24"/>
          </w:rPr>
          <w:t xml:space="preserve"> </w:t>
        </w:r>
        <w:r w:rsidRPr="004E3CA3">
          <w:rPr>
            <w:rFonts w:ascii="Times New Roman" w:eastAsia="Times New Roman" w:hAnsi="Times New Roman" w:cs="Times New Roman"/>
            <w:color w:val="1155CC"/>
            <w:sz w:val="24"/>
            <w:szCs w:val="24"/>
            <w:u w:val="single"/>
          </w:rPr>
          <w:t>https://unesco.org/digital-divide-education</w:t>
        </w:r>
      </w:hyperlink>
    </w:p>
    <w:p w:rsidR="004E3CA3" w:rsidRPr="004E3CA3" w:rsidRDefault="004E3CA3" w:rsidP="004E3CA3">
      <w:pPr>
        <w:numPr>
          <w:ilvl w:val="0"/>
          <w:numId w:val="3"/>
        </w:numPr>
        <w:spacing w:line="240" w:lineRule="auto"/>
        <w:textAlignment w:val="baseline"/>
        <w:rPr>
          <w:rFonts w:ascii="Times New Roman" w:eastAsia="Times New Roman" w:hAnsi="Times New Roman" w:cs="Times New Roman"/>
          <w:color w:val="000000"/>
          <w:sz w:val="24"/>
          <w:szCs w:val="24"/>
        </w:rPr>
      </w:pPr>
      <w:r w:rsidRPr="004E3CA3">
        <w:rPr>
          <w:rFonts w:ascii="Times New Roman" w:eastAsia="Times New Roman" w:hAnsi="Times New Roman" w:cs="Times New Roman"/>
          <w:color w:val="000000"/>
          <w:sz w:val="24"/>
          <w:szCs w:val="24"/>
        </w:rPr>
        <w:t xml:space="preserve">African Development Bank. (2022). </w:t>
      </w:r>
      <w:r w:rsidRPr="004E3CA3">
        <w:rPr>
          <w:rFonts w:ascii="Times New Roman" w:eastAsia="Times New Roman" w:hAnsi="Times New Roman" w:cs="Times New Roman"/>
          <w:i/>
          <w:iCs/>
          <w:color w:val="000000"/>
          <w:sz w:val="24"/>
          <w:szCs w:val="24"/>
        </w:rPr>
        <w:t>Women and digital transformation in Africa.</w:t>
      </w:r>
      <w:r w:rsidRPr="004E3CA3">
        <w:rPr>
          <w:rFonts w:ascii="Times New Roman" w:eastAsia="Times New Roman" w:hAnsi="Times New Roman" w:cs="Times New Roman"/>
          <w:color w:val="000000"/>
          <w:sz w:val="24"/>
          <w:szCs w:val="24"/>
        </w:rPr>
        <w:t xml:space="preserve"> </w:t>
      </w:r>
      <w:proofErr w:type="spellStart"/>
      <w:r w:rsidRPr="004E3CA3">
        <w:rPr>
          <w:rFonts w:ascii="Times New Roman" w:eastAsia="Times New Roman" w:hAnsi="Times New Roman" w:cs="Times New Roman"/>
          <w:color w:val="000000"/>
          <w:sz w:val="24"/>
          <w:szCs w:val="24"/>
        </w:rPr>
        <w:t>AfDB</w:t>
      </w:r>
      <w:proofErr w:type="spellEnd"/>
      <w:r w:rsidRPr="004E3CA3">
        <w:rPr>
          <w:rFonts w:ascii="Times New Roman" w:eastAsia="Times New Roman" w:hAnsi="Times New Roman" w:cs="Times New Roman"/>
          <w:color w:val="000000"/>
          <w:sz w:val="24"/>
          <w:szCs w:val="24"/>
        </w:rPr>
        <w:t>.</w:t>
      </w:r>
      <w:hyperlink r:id="rId8" w:history="1">
        <w:r w:rsidRPr="004E3CA3">
          <w:rPr>
            <w:rFonts w:ascii="Times New Roman" w:eastAsia="Times New Roman" w:hAnsi="Times New Roman" w:cs="Times New Roman"/>
            <w:color w:val="000000"/>
            <w:sz w:val="24"/>
            <w:szCs w:val="24"/>
          </w:rPr>
          <w:t xml:space="preserve"> </w:t>
        </w:r>
        <w:r w:rsidRPr="004E3CA3">
          <w:rPr>
            <w:rFonts w:ascii="Times New Roman" w:eastAsia="Times New Roman" w:hAnsi="Times New Roman" w:cs="Times New Roman"/>
            <w:color w:val="1155CC"/>
            <w:sz w:val="24"/>
            <w:szCs w:val="24"/>
            <w:u w:val="single"/>
          </w:rPr>
          <w:t>https://afdb.org/digital-women-africa</w:t>
        </w:r>
      </w:hyperlink>
    </w:p>
    <w:p w:rsidR="004E3CA3" w:rsidRPr="004E3CA3" w:rsidRDefault="004E3CA3" w:rsidP="004E3CA3">
      <w:pPr>
        <w:numPr>
          <w:ilvl w:val="0"/>
          <w:numId w:val="3"/>
        </w:numPr>
        <w:spacing w:line="240" w:lineRule="auto"/>
        <w:textAlignment w:val="baseline"/>
        <w:rPr>
          <w:rFonts w:ascii="Times New Roman" w:eastAsia="Times New Roman" w:hAnsi="Times New Roman" w:cs="Times New Roman"/>
          <w:color w:val="000000"/>
          <w:sz w:val="24"/>
          <w:szCs w:val="24"/>
        </w:rPr>
      </w:pPr>
      <w:r w:rsidRPr="004E3CA3">
        <w:rPr>
          <w:rFonts w:ascii="Times New Roman" w:eastAsia="Times New Roman" w:hAnsi="Times New Roman" w:cs="Times New Roman"/>
          <w:color w:val="000000"/>
          <w:sz w:val="24"/>
          <w:szCs w:val="24"/>
        </w:rPr>
        <w:t xml:space="preserve">World Bank. (2021). </w:t>
      </w:r>
      <w:r w:rsidRPr="004E3CA3">
        <w:rPr>
          <w:rFonts w:ascii="Times New Roman" w:eastAsia="Times New Roman" w:hAnsi="Times New Roman" w:cs="Times New Roman"/>
          <w:i/>
          <w:iCs/>
          <w:color w:val="000000"/>
          <w:sz w:val="24"/>
          <w:szCs w:val="24"/>
        </w:rPr>
        <w:t>Technology and education in sub-Saharan Africa: Opportunities and challenges.</w:t>
      </w:r>
      <w:r w:rsidRPr="004E3CA3">
        <w:rPr>
          <w:rFonts w:ascii="Times New Roman" w:eastAsia="Times New Roman" w:hAnsi="Times New Roman" w:cs="Times New Roman"/>
          <w:color w:val="000000"/>
          <w:sz w:val="24"/>
          <w:szCs w:val="24"/>
        </w:rPr>
        <w:t xml:space="preserve"> World Bank Group.</w:t>
      </w:r>
      <w:hyperlink r:id="rId9" w:history="1">
        <w:r w:rsidRPr="004E3CA3">
          <w:rPr>
            <w:rFonts w:ascii="Times New Roman" w:eastAsia="Times New Roman" w:hAnsi="Times New Roman" w:cs="Times New Roman"/>
            <w:color w:val="000000"/>
            <w:sz w:val="24"/>
            <w:szCs w:val="24"/>
          </w:rPr>
          <w:t xml:space="preserve"> </w:t>
        </w:r>
        <w:r w:rsidRPr="004E3CA3">
          <w:rPr>
            <w:rFonts w:ascii="Times New Roman" w:eastAsia="Times New Roman" w:hAnsi="Times New Roman" w:cs="Times New Roman"/>
            <w:color w:val="1155CC"/>
            <w:sz w:val="24"/>
            <w:szCs w:val="24"/>
            <w:u w:val="single"/>
          </w:rPr>
          <w:t>https://worldbank.org/edtech-africa</w:t>
        </w:r>
      </w:hyperlink>
    </w:p>
    <w:p w:rsidR="004E3CA3" w:rsidRPr="004E3CA3" w:rsidRDefault="004E3CA3" w:rsidP="004E3CA3">
      <w:pPr>
        <w:numPr>
          <w:ilvl w:val="0"/>
          <w:numId w:val="3"/>
        </w:numPr>
        <w:spacing w:line="240" w:lineRule="auto"/>
        <w:textAlignment w:val="baseline"/>
        <w:rPr>
          <w:rFonts w:ascii="Times New Roman" w:eastAsia="Times New Roman" w:hAnsi="Times New Roman" w:cs="Times New Roman"/>
          <w:color w:val="000000"/>
          <w:sz w:val="24"/>
          <w:szCs w:val="24"/>
        </w:rPr>
      </w:pPr>
      <w:proofErr w:type="spellStart"/>
      <w:r w:rsidRPr="004E3CA3">
        <w:rPr>
          <w:rFonts w:ascii="Times New Roman" w:eastAsia="Times New Roman" w:hAnsi="Times New Roman" w:cs="Times New Roman"/>
          <w:color w:val="000000"/>
          <w:sz w:val="24"/>
          <w:szCs w:val="24"/>
        </w:rPr>
        <w:t>Heeks</w:t>
      </w:r>
      <w:proofErr w:type="spellEnd"/>
      <w:r w:rsidRPr="004E3CA3">
        <w:rPr>
          <w:rFonts w:ascii="Times New Roman" w:eastAsia="Times New Roman" w:hAnsi="Times New Roman" w:cs="Times New Roman"/>
          <w:color w:val="000000"/>
          <w:sz w:val="24"/>
          <w:szCs w:val="24"/>
        </w:rPr>
        <w:t xml:space="preserve">, R. (2020). </w:t>
      </w:r>
      <w:r w:rsidRPr="004E3CA3">
        <w:rPr>
          <w:rFonts w:ascii="Times New Roman" w:eastAsia="Times New Roman" w:hAnsi="Times New Roman" w:cs="Times New Roman"/>
          <w:i/>
          <w:iCs/>
          <w:color w:val="000000"/>
          <w:sz w:val="24"/>
          <w:szCs w:val="24"/>
        </w:rPr>
        <w:t>Information and communication technologies for development.</w:t>
      </w:r>
      <w:r w:rsidRPr="004E3CA3">
        <w:rPr>
          <w:rFonts w:ascii="Times New Roman" w:eastAsia="Times New Roman" w:hAnsi="Times New Roman" w:cs="Times New Roman"/>
          <w:color w:val="000000"/>
          <w:sz w:val="24"/>
          <w:szCs w:val="24"/>
        </w:rPr>
        <w:t xml:space="preserve"> Routledge.</w:t>
      </w:r>
    </w:p>
    <w:p w:rsidR="004E3CA3" w:rsidRPr="004E3CA3" w:rsidRDefault="004E3CA3" w:rsidP="004E3CA3">
      <w:pPr>
        <w:numPr>
          <w:ilvl w:val="0"/>
          <w:numId w:val="3"/>
        </w:numPr>
        <w:spacing w:after="240" w:line="240" w:lineRule="auto"/>
        <w:textAlignment w:val="baseline"/>
        <w:rPr>
          <w:rFonts w:ascii="Times New Roman" w:eastAsia="Times New Roman" w:hAnsi="Times New Roman" w:cs="Times New Roman"/>
          <w:color w:val="000000"/>
          <w:sz w:val="24"/>
          <w:szCs w:val="24"/>
        </w:rPr>
      </w:pPr>
      <w:proofErr w:type="spellStart"/>
      <w:r w:rsidRPr="004E3CA3">
        <w:rPr>
          <w:rFonts w:ascii="Times New Roman" w:eastAsia="Times New Roman" w:hAnsi="Times New Roman" w:cs="Times New Roman"/>
          <w:color w:val="000000"/>
          <w:sz w:val="24"/>
          <w:szCs w:val="24"/>
        </w:rPr>
        <w:t>Ostrom</w:t>
      </w:r>
      <w:proofErr w:type="spellEnd"/>
      <w:r w:rsidRPr="004E3CA3">
        <w:rPr>
          <w:rFonts w:ascii="Times New Roman" w:eastAsia="Times New Roman" w:hAnsi="Times New Roman" w:cs="Times New Roman"/>
          <w:color w:val="000000"/>
          <w:sz w:val="24"/>
          <w:szCs w:val="24"/>
        </w:rPr>
        <w:t xml:space="preserve">, E. (1990). </w:t>
      </w:r>
      <w:r w:rsidRPr="004E3CA3">
        <w:rPr>
          <w:rFonts w:ascii="Times New Roman" w:eastAsia="Times New Roman" w:hAnsi="Times New Roman" w:cs="Times New Roman"/>
          <w:i/>
          <w:iCs/>
          <w:color w:val="000000"/>
          <w:sz w:val="24"/>
          <w:szCs w:val="24"/>
        </w:rPr>
        <w:t>Governing the commons: The evolution of institutions for collective action.</w:t>
      </w:r>
      <w:r w:rsidRPr="004E3CA3">
        <w:rPr>
          <w:rFonts w:ascii="Times New Roman" w:eastAsia="Times New Roman" w:hAnsi="Times New Roman" w:cs="Times New Roman"/>
          <w:color w:val="000000"/>
          <w:sz w:val="24"/>
          <w:szCs w:val="24"/>
        </w:rPr>
        <w:t xml:space="preserve"> Cambridge University Press.</w:t>
      </w:r>
    </w:p>
    <w:p w:rsidR="00675141" w:rsidRDefault="00675141"/>
    <w:sectPr w:rsidR="006751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514" w:rsidRDefault="007D0514" w:rsidP="003617DD">
      <w:pPr>
        <w:spacing w:line="240" w:lineRule="auto"/>
      </w:pPr>
      <w:r>
        <w:separator/>
      </w:r>
    </w:p>
  </w:endnote>
  <w:endnote w:type="continuationSeparator" w:id="0">
    <w:p w:rsidR="007D0514" w:rsidRDefault="007D0514" w:rsidP="00361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514" w:rsidRDefault="007D0514" w:rsidP="003617DD">
      <w:pPr>
        <w:spacing w:line="240" w:lineRule="auto"/>
      </w:pPr>
      <w:r>
        <w:separator/>
      </w:r>
    </w:p>
  </w:footnote>
  <w:footnote w:type="continuationSeparator" w:id="0">
    <w:p w:rsidR="007D0514" w:rsidRDefault="007D0514" w:rsidP="003617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11B2"/>
    <w:multiLevelType w:val="multilevel"/>
    <w:tmpl w:val="0988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C632E"/>
    <w:multiLevelType w:val="multilevel"/>
    <w:tmpl w:val="5A06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605BA"/>
    <w:multiLevelType w:val="hybridMultilevel"/>
    <w:tmpl w:val="DCB81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9594C"/>
    <w:multiLevelType w:val="hybridMultilevel"/>
    <w:tmpl w:val="E8CC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A0570"/>
    <w:multiLevelType w:val="multilevel"/>
    <w:tmpl w:val="9F1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A3"/>
    <w:rsid w:val="003617DD"/>
    <w:rsid w:val="004E3CA3"/>
    <w:rsid w:val="004E47E1"/>
    <w:rsid w:val="00675141"/>
    <w:rsid w:val="007D0514"/>
    <w:rsid w:val="009A36E0"/>
    <w:rsid w:val="00A5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821F9-AC9B-43DB-B06E-CB61A219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5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E3C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3C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C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3C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E3C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3CA3"/>
    <w:rPr>
      <w:color w:val="0000FF"/>
      <w:u w:val="single"/>
    </w:rPr>
  </w:style>
  <w:style w:type="character" w:customStyle="1" w:styleId="Heading1Char">
    <w:name w:val="Heading 1 Char"/>
    <w:basedOn w:val="DefaultParagraphFont"/>
    <w:link w:val="Heading1"/>
    <w:uiPriority w:val="9"/>
    <w:rsid w:val="00A5055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50557"/>
    <w:pPr>
      <w:ind w:left="720"/>
      <w:contextualSpacing/>
    </w:pPr>
  </w:style>
  <w:style w:type="paragraph" w:styleId="Header">
    <w:name w:val="header"/>
    <w:basedOn w:val="Normal"/>
    <w:link w:val="HeaderChar"/>
    <w:uiPriority w:val="99"/>
    <w:unhideWhenUsed/>
    <w:rsid w:val="003617DD"/>
    <w:pPr>
      <w:tabs>
        <w:tab w:val="center" w:pos="4680"/>
        <w:tab w:val="right" w:pos="9360"/>
      </w:tabs>
      <w:spacing w:line="240" w:lineRule="auto"/>
    </w:pPr>
  </w:style>
  <w:style w:type="character" w:customStyle="1" w:styleId="HeaderChar">
    <w:name w:val="Header Char"/>
    <w:basedOn w:val="DefaultParagraphFont"/>
    <w:link w:val="Header"/>
    <w:uiPriority w:val="99"/>
    <w:rsid w:val="003617DD"/>
  </w:style>
  <w:style w:type="paragraph" w:styleId="Footer">
    <w:name w:val="footer"/>
    <w:basedOn w:val="Normal"/>
    <w:link w:val="FooterChar"/>
    <w:uiPriority w:val="99"/>
    <w:unhideWhenUsed/>
    <w:rsid w:val="003617DD"/>
    <w:pPr>
      <w:tabs>
        <w:tab w:val="center" w:pos="4680"/>
        <w:tab w:val="right" w:pos="9360"/>
      </w:tabs>
      <w:spacing w:line="240" w:lineRule="auto"/>
    </w:pPr>
  </w:style>
  <w:style w:type="character" w:customStyle="1" w:styleId="FooterChar">
    <w:name w:val="Footer Char"/>
    <w:basedOn w:val="DefaultParagraphFont"/>
    <w:link w:val="Footer"/>
    <w:uiPriority w:val="99"/>
    <w:rsid w:val="00361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965549">
      <w:bodyDiv w:val="1"/>
      <w:marLeft w:val="0"/>
      <w:marRight w:val="0"/>
      <w:marTop w:val="0"/>
      <w:marBottom w:val="0"/>
      <w:divBdr>
        <w:top w:val="none" w:sz="0" w:space="0" w:color="auto"/>
        <w:left w:val="none" w:sz="0" w:space="0" w:color="auto"/>
        <w:bottom w:val="none" w:sz="0" w:space="0" w:color="auto"/>
        <w:right w:val="none" w:sz="0" w:space="0" w:color="auto"/>
      </w:divBdr>
    </w:div>
    <w:div w:id="18789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db.org/digital-women-africa" TargetMode="External"/><Relationship Id="rId3" Type="http://schemas.openxmlformats.org/officeDocument/2006/relationships/settings" Target="settings.xml"/><Relationship Id="rId7" Type="http://schemas.openxmlformats.org/officeDocument/2006/relationships/hyperlink" Target="https://unesco.org/digital-divide-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ldbank.org/edtec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miompolly@outlook.com</dc:creator>
  <cp:keywords/>
  <dc:description/>
  <cp:lastModifiedBy>miompolly@outlook.com</cp:lastModifiedBy>
  <cp:revision>1</cp:revision>
  <cp:lastPrinted>2025-03-15T19:45:00Z</cp:lastPrinted>
  <dcterms:created xsi:type="dcterms:W3CDTF">2025-03-15T19:09:00Z</dcterms:created>
  <dcterms:modified xsi:type="dcterms:W3CDTF">2025-03-15T19:55:00Z</dcterms:modified>
</cp:coreProperties>
</file>